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153B" w14:textId="77777777" w:rsidR="00376E1E" w:rsidRPr="00120394" w:rsidRDefault="00376E1E" w:rsidP="00376E1E">
      <w:pPr>
        <w:spacing w:after="0" w:line="259" w:lineRule="auto"/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</w:pPr>
      <w:r w:rsidRPr="00120394"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  <w:t>ФАКУЛТЕТ ВЕТЕРИНАРСКЕ МЕДИЦИНЕ</w:t>
      </w:r>
    </w:p>
    <w:p w14:paraId="5B6465C1" w14:textId="77777777" w:rsidR="00376E1E" w:rsidRPr="00120394" w:rsidRDefault="00376E1E" w:rsidP="00376E1E">
      <w:pPr>
        <w:spacing w:after="0" w:line="259" w:lineRule="auto"/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</w:pPr>
      <w:r w:rsidRPr="00120394"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  <w:t>Булевар Ослобођења број 18</w:t>
      </w:r>
    </w:p>
    <w:p w14:paraId="68173F47" w14:textId="6CC029D4" w:rsidR="00376E1E" w:rsidRPr="00120394" w:rsidRDefault="00120394" w:rsidP="00376E1E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</w:pPr>
      <w:r w:rsidRPr="00120394"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  <w:t>Београд</w:t>
      </w:r>
    </w:p>
    <w:p w14:paraId="5EE36593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ab/>
        <w:t>На основу одлуке Савета Факултета ветеринарске медицине Универзитета у Београду од 19.04.2024. године, у другом кругу јавног надметања објављује се:</w:t>
      </w:r>
    </w:p>
    <w:p w14:paraId="54BCAFFD" w14:textId="77777777" w:rsidR="00376E1E" w:rsidRPr="00376E1E" w:rsidRDefault="00376E1E" w:rsidP="00376E1E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  <w:t>ПОЗИВ ЗА ПОДНОШЕЊЕ ПОНУДА ЗА ПРОДАЈУ ПОКРЕТНЕ ИМОВИНЕ-ОСНОВНОГ СРЕДСТВА-ПУТНИЧКОГ АУТОБУСА</w:t>
      </w:r>
    </w:p>
    <w:p w14:paraId="65B852DA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ab/>
        <w:t xml:space="preserve">Предмет продаје је основно средство- путнички аутобус марке Необус, Модел 402 Р, комад 1, регистарске ознаке </w:t>
      </w:r>
      <w:r w:rsidRPr="00376E1E"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  <w:t>„BG 1276-GD“</w:t>
      </w: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 xml:space="preserve"> , година производње 2006, број шасије </w:t>
      </w:r>
      <w:r w:rsidRPr="00376E1E"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  <w:t xml:space="preserve">VXY1700786AA01004, </w:t>
      </w: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број мотора 63791110011271, број места за седење 34, број пређених километара 55160</w:t>
      </w:r>
      <w:r w:rsidRPr="00376E1E"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  <w:t>.</w:t>
      </w:r>
    </w:p>
    <w:p w14:paraId="6B4F5C25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ab/>
        <w:t>Почетна продајна цена износи 512.000,00 динара, без урачунатог ПДВ-а.</w:t>
      </w:r>
    </w:p>
    <w:p w14:paraId="5E8EE74F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Возило се продаје у виђеном и затеченом стању по принципу ВИЂЕНО-КУПЉЕНО, без права купца на било какве накнадне рекламације и приговоре у погледу исправности, комплетности квалитета и техничких карактеристика возила и евентуалних недостатака.</w:t>
      </w:r>
    </w:p>
    <w:p w14:paraId="2B4CA2E2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 xml:space="preserve">Критеријум за оцену понуде је : </w:t>
      </w:r>
      <w:r w:rsidRPr="00376E1E">
        <w:rPr>
          <w:rFonts w:ascii="Times New Roman" w:eastAsiaTheme="minorHAnsi" w:hAnsi="Times New Roman"/>
          <w:b/>
          <w:bCs/>
          <w:kern w:val="2"/>
          <w:sz w:val="22"/>
          <w:lang w:val="sr-Cyrl-RS"/>
          <w14:ligatures w14:val="standardContextual"/>
        </w:rPr>
        <w:t>Највећа понуђена цена која не може бити нижа од почетне продајне цене.</w:t>
      </w:r>
    </w:p>
    <w:p w14:paraId="36118222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Документацију за продају возила понуђачи могу преузети на један начин:</w:t>
      </w:r>
    </w:p>
    <w:p w14:paraId="58BA1782" w14:textId="77777777" w:rsidR="00376E1E" w:rsidRPr="00376E1E" w:rsidRDefault="00376E1E" w:rsidP="00376E1E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 xml:space="preserve">На интернет страници факултета </w:t>
      </w:r>
      <w:hyperlink r:id="rId5" w:history="1">
        <w:r w:rsidRPr="00376E1E">
          <w:rPr>
            <w:rFonts w:ascii="Times New Roman" w:eastAsiaTheme="minorHAnsi" w:hAnsi="Times New Roman"/>
            <w:color w:val="0563C1" w:themeColor="hyperlink"/>
            <w:kern w:val="2"/>
            <w:sz w:val="22"/>
            <w:u w:val="single"/>
            <w14:ligatures w14:val="standardContextual"/>
          </w:rPr>
          <w:t>www.vet.bg.ac.rs</w:t>
        </w:r>
      </w:hyperlink>
      <w:r w:rsidRPr="00376E1E">
        <w:rPr>
          <w:rFonts w:ascii="Times New Roman" w:eastAsiaTheme="minorHAnsi" w:hAnsi="Times New Roman"/>
          <w:kern w:val="2"/>
          <w:sz w:val="22"/>
          <w14:ligatures w14:val="standardContextual"/>
        </w:rPr>
        <w:t xml:space="preserve"> </w:t>
      </w: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или</w:t>
      </w:r>
    </w:p>
    <w:p w14:paraId="7624C92A" w14:textId="77777777" w:rsidR="00376E1E" w:rsidRPr="00376E1E" w:rsidRDefault="00376E1E" w:rsidP="00376E1E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Лично преко архиве факултета у Београду, улица Булевар Ослобођења број 18, Београд сваким радним даном у времену од 10,00-14,00 часова почев од дана објављивања позива на огласној табли и интернет страници факултета, све до истека рока за достављање понуда.</w:t>
      </w:r>
    </w:p>
    <w:p w14:paraId="7C464285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Право подношења понуда имају сва правна и физичка лица која испуњавају услове из Упутства за сачињавање понуда и овог позива и извршене уплате депозита у висини од 10% почетне продајне цене возила.</w:t>
      </w:r>
    </w:p>
    <w:p w14:paraId="2E72E8AC" w14:textId="77777777" w:rsidR="00376E1E" w:rsidRPr="00376E1E" w:rsidRDefault="00376E1E" w:rsidP="00376E1E">
      <w:pPr>
        <w:spacing w:after="160" w:line="259" w:lineRule="auto"/>
        <w:ind w:left="720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Уплата депозита врши се на рачун факултета, број 840-182</w:t>
      </w:r>
      <w:r w:rsidRPr="00376E1E"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  <w:t>5</w:t>
      </w: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666-41.</w:t>
      </w:r>
    </w:p>
    <w:p w14:paraId="0954C7CF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Понуда у писаној форми се може доставити путем Поште, или лично сваког радног дана у затвореној коверти, на адресу Факултет ветеринарске медицине, ул. Булевар Ослобођења број 18, Београд са назнаком „ Понуда за возило-не отварати“ , најкасније до 28.06.2024. године до 10,00 часова.</w:t>
      </w:r>
    </w:p>
    <w:p w14:paraId="148201F4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На полеђини коверте обавезно навести назив и адресу понуђача, број телефона и име и презиме лица за контакт.</w:t>
      </w:r>
    </w:p>
    <w:p w14:paraId="5A91B87E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Уколико се понуда доставља Поштом понуђач је дужан да обезбеди да понуда стигне на назначену адресу пре истека рока за достављање понуда.</w:t>
      </w:r>
    </w:p>
    <w:p w14:paraId="235FA539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Понуда достављена након назначеног рока сматраће се неблаговременом и биће враћена неотворена понуђачу, са назнаком да је поднета неблаговремено.</w:t>
      </w:r>
    </w:p>
    <w:p w14:paraId="27524151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Отварање понуда обавиће се у сали за седнице Факултета ветеринарске медицине, дана 28.06.2024.године са почетком у 12,00 часова. Отварању понуда могу да присуствују понуђачи, односно овлашћени представници.</w:t>
      </w:r>
    </w:p>
    <w:p w14:paraId="19A09074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lastRenderedPageBreak/>
        <w:t xml:space="preserve">Непосредно, пре почетка поступка отварања понуда, представници понуђача- правних лица морају предати Комисији овлашћење издато од стране овлашћеног лица, потписано и оверено печатом док представници понуђача-физичка лица морају предати Комисији на увид личну карту, и фотокопију личне карте. </w:t>
      </w:r>
    </w:p>
    <w:p w14:paraId="3FD26551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Одлука о избору најповољније понуде биће донета у року од 5 дана од дана отварања понуде.</w:t>
      </w:r>
    </w:p>
    <w:p w14:paraId="0585B097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Изабрани понуђач је дужан да у року од 5 календарских дана од дана пријема одлуке о избору најповољније понуде закључи уговор са факултетом о купопродаји возила, а понуђену цену уплати на рачун Факултета ветеринарске медицине у Београду, број 840-182</w:t>
      </w:r>
      <w:r w:rsidRPr="00376E1E"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  <w:t>5</w:t>
      </w: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 xml:space="preserve">666-41 у року од 5 календарских дана од дана закључења уговора, када стиче право да преузме возило са пратећом документацијом. </w:t>
      </w:r>
    </w:p>
    <w:p w14:paraId="74D4545D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Изабрани понуђач са којим факултет закључи уговор о продаји возила дужан је да плати порез на додату вредност на понуђену цену и сноси све трошкове преноса власништва, трошкове транспорта и све друге трошкове.</w:t>
      </w:r>
    </w:p>
    <w:p w14:paraId="10B566E1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Понуђачу који је доставио најповољнију понуду депозит се урачунава у купопродајну цену.</w:t>
      </w:r>
    </w:p>
    <w:p w14:paraId="1A387937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Понуђач који је доставио најповољнију понуду а одустане од куповине, односно не закључи уговор у утврђеном року, губи право на повраћај депозита, као и право да учествује у евентуалној јавној продаји истог возила.</w:t>
      </w:r>
    </w:p>
    <w:p w14:paraId="038F04A8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Свим учесницима у поступку надметања за продају, односно куповину возила који нису доставили најповољнију понуду, депозит ће бити враћен у року од 3 дана од дана отварања понуда преко рачуна који упишу у образац понуде.</w:t>
      </w:r>
    </w:p>
    <w:p w14:paraId="20B2540F" w14:textId="77777777" w:rsidR="00376E1E" w:rsidRPr="00376E1E" w:rsidRDefault="00376E1E" w:rsidP="00376E1E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Разгледање возила и увид у пратећу документацију може се извршити на Факултету ветеринарске медицине у Београду, ул. Булевар Ослобођења број 18, сваког радног дана у времену од 10,00 до 14,00 часова.</w:t>
      </w:r>
    </w:p>
    <w:p w14:paraId="744F91AC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Особа за контакт је шеф Одсека за техничке и помоћне послове Зоран Поткоњак, број телефона 062-802-5037.</w:t>
      </w:r>
    </w:p>
    <w:p w14:paraId="2B94659A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  <w:r w:rsidRPr="00376E1E"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  <w:t>Овај позив објавити на огласној табли и интернет страници факултета</w:t>
      </w:r>
      <w:r w:rsidRPr="00376E1E"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  <w:t>.</w:t>
      </w:r>
    </w:p>
    <w:p w14:paraId="770A90FF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Cyrl-RS"/>
          <w14:ligatures w14:val="standardContextual"/>
        </w:rPr>
      </w:pPr>
    </w:p>
    <w:p w14:paraId="6B696E7C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</w:p>
    <w:p w14:paraId="46C081F5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</w:p>
    <w:p w14:paraId="62467808" w14:textId="77777777" w:rsidR="00376E1E" w:rsidRPr="00376E1E" w:rsidRDefault="00376E1E" w:rsidP="00376E1E">
      <w:pPr>
        <w:spacing w:after="160" w:line="259" w:lineRule="auto"/>
        <w:rPr>
          <w:rFonts w:ascii="Times New Roman" w:eastAsiaTheme="minorHAnsi" w:hAnsi="Times New Roman"/>
          <w:kern w:val="2"/>
          <w:sz w:val="22"/>
          <w:lang w:val="sr-Latn-RS"/>
          <w14:ligatures w14:val="standardContextual"/>
        </w:rPr>
      </w:pPr>
    </w:p>
    <w:p w14:paraId="0B3A3ADD" w14:textId="77777777" w:rsidR="00C066A9" w:rsidRDefault="00C066A9"/>
    <w:sectPr w:rsidR="00C06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03228"/>
    <w:multiLevelType w:val="hybridMultilevel"/>
    <w:tmpl w:val="1EB09D16"/>
    <w:lvl w:ilvl="0" w:tplc="F702C1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82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E"/>
    <w:rsid w:val="00120394"/>
    <w:rsid w:val="00376E1E"/>
    <w:rsid w:val="003D0D6E"/>
    <w:rsid w:val="00C066A9"/>
    <w:rsid w:val="00C574F7"/>
    <w:rsid w:val="00DF7FB4"/>
    <w:rsid w:val="00E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DCA3"/>
  <w15:chartTrackingRefBased/>
  <w15:docId w15:val="{CEBD6E61-7AF6-4BE9-9B99-FCED6DE0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6E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3D0D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D6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0D6E"/>
    <w:rPr>
      <w:rFonts w:ascii="Times New Roman" w:eastAsia="Times New Roman" w:hAnsi="Times New Roman"/>
      <w:b/>
      <w:sz w:val="32"/>
      <w:szCs w:val="24"/>
      <w:lang w:val="sr-Cyrl-CS"/>
    </w:rPr>
  </w:style>
  <w:style w:type="character" w:customStyle="1" w:styleId="Heading2Char">
    <w:name w:val="Heading 2 Char"/>
    <w:link w:val="Heading2"/>
    <w:uiPriority w:val="9"/>
    <w:rsid w:val="003D0D6E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3D0D6E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3D0D6E"/>
    <w:pPr>
      <w:spacing w:after="0" w:line="312" w:lineRule="auto"/>
      <w:ind w:left="708" w:hanging="1166"/>
      <w:jc w:val="both"/>
    </w:pPr>
    <w:rPr>
      <w:rFonts w:eastAsia="Times New Roman" w:cs="Angsana New"/>
      <w:sz w:val="22"/>
      <w:szCs w:val="20"/>
      <w:lang w:val="sr-Latn-C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2024-06-20T10:35:00Z</dcterms:created>
  <dcterms:modified xsi:type="dcterms:W3CDTF">2024-06-20T10:48:00Z</dcterms:modified>
</cp:coreProperties>
</file>